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CE" w:rsidRDefault="001747CE" w:rsidP="001747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оценки ИТ-проекта:</w:t>
      </w:r>
    </w:p>
    <w:p w:rsidR="001747CE" w:rsidRDefault="001747CE" w:rsidP="001747CE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6328"/>
        <w:gridCol w:w="2551"/>
      </w:tblGrid>
      <w:tr w:rsidR="001747CE" w:rsidTr="001747CE">
        <w:trPr>
          <w:trHeight w:val="2117"/>
        </w:trPr>
        <w:tc>
          <w:tcPr>
            <w:tcW w:w="330" w:type="dxa"/>
          </w:tcPr>
          <w:p w:rsidR="001747CE" w:rsidRDefault="001747CE" w:rsidP="00020A20">
            <w:pPr>
              <w:widowControl w:val="0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6328" w:type="dxa"/>
          </w:tcPr>
          <w:p w:rsidR="001747CE" w:rsidRDefault="001747CE" w:rsidP="00020A20">
            <w:pPr>
              <w:widowControl w:val="0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Наименование критерия оценки ИТ-проектов </w:t>
            </w:r>
            <w:r>
              <w:rPr>
                <w:sz w:val="24"/>
                <w:szCs w:val="28"/>
              </w:rPr>
              <w:br/>
              <w:t>(</w:t>
            </w:r>
            <w:proofErr w:type="spellStart"/>
            <w:r>
              <w:rPr>
                <w:sz w:val="24"/>
                <w:szCs w:val="28"/>
              </w:rPr>
              <w:t>стартапы</w:t>
            </w:r>
            <w:proofErr w:type="spellEnd"/>
            <w:r>
              <w:rPr>
                <w:sz w:val="24"/>
                <w:szCs w:val="28"/>
              </w:rPr>
              <w:t>, программно-аппаратные комплексы, мобильные приложения, информационные системы и др.)</w:t>
            </w:r>
          </w:p>
        </w:tc>
        <w:tc>
          <w:tcPr>
            <w:tcW w:w="2551" w:type="dxa"/>
          </w:tcPr>
          <w:p w:rsidR="001747CE" w:rsidRDefault="001747CE" w:rsidP="00020A20">
            <w:pPr>
              <w:widowControl w:val="0"/>
              <w:ind w:firstLine="0"/>
              <w:contextualSpacing/>
              <w:jc w:val="center"/>
            </w:pPr>
            <w:r>
              <w:rPr>
                <w:sz w:val="24"/>
                <w:szCs w:val="28"/>
              </w:rPr>
              <w:t>Вес критерия</w:t>
            </w:r>
          </w:p>
          <w:p w:rsidR="001747CE" w:rsidRDefault="001747CE" w:rsidP="00020A20">
            <w:pPr>
              <w:rPr>
                <w:sz w:val="24"/>
                <w:szCs w:val="28"/>
              </w:rPr>
            </w:pPr>
          </w:p>
        </w:tc>
      </w:tr>
    </w:tbl>
    <w:p w:rsidR="001747CE" w:rsidRDefault="001747CE" w:rsidP="001747CE">
      <w:pPr>
        <w:ind w:firstLine="0"/>
        <w:contextualSpacing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6349"/>
        <w:gridCol w:w="2551"/>
      </w:tblGrid>
      <w:tr w:rsidR="001747CE" w:rsidTr="001747CE">
        <w:trPr>
          <w:trHeight w:val="255"/>
          <w:tblHeader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349" w:type="dxa"/>
          </w:tcPr>
          <w:p w:rsidR="001747CE" w:rsidRDefault="001747CE" w:rsidP="00020A20">
            <w:pPr>
              <w:widowControl w:val="0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1747CE" w:rsidRDefault="001747CE" w:rsidP="00020A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747CE" w:rsidTr="001747CE">
        <w:trPr>
          <w:trHeight w:val="255"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349" w:type="dxa"/>
          </w:tcPr>
          <w:p w:rsidR="001747CE" w:rsidRPr="001077FD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 w:rsidRPr="001077FD">
              <w:rPr>
                <w:sz w:val="24"/>
                <w:szCs w:val="28"/>
              </w:rPr>
              <w:t>Достижение поставленных целей, завершенность проекта</w:t>
            </w:r>
          </w:p>
        </w:tc>
        <w:tc>
          <w:tcPr>
            <w:tcW w:w="2551" w:type="dxa"/>
          </w:tcPr>
          <w:p w:rsidR="001747CE" w:rsidRPr="001077FD" w:rsidRDefault="001747CE" w:rsidP="00020A20">
            <w:pPr>
              <w:rPr>
                <w:color w:val="000000" w:themeColor="text1"/>
                <w:sz w:val="24"/>
                <w:szCs w:val="28"/>
              </w:rPr>
            </w:pPr>
            <w:r w:rsidRPr="001077FD">
              <w:rPr>
                <w:color w:val="000000" w:themeColor="text1"/>
                <w:sz w:val="24"/>
              </w:rPr>
              <w:t>0,25</w:t>
            </w:r>
          </w:p>
        </w:tc>
      </w:tr>
      <w:tr w:rsidR="001747CE" w:rsidTr="001747CE">
        <w:trPr>
          <w:trHeight w:val="404"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49" w:type="dxa"/>
          </w:tcPr>
          <w:p w:rsidR="001747CE" w:rsidRPr="001077FD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 w:rsidRPr="001077FD">
              <w:rPr>
                <w:sz w:val="24"/>
                <w:szCs w:val="28"/>
              </w:rPr>
              <w:t>Масштабируемость, способность к взаимодействию с другими системами, мобильность</w:t>
            </w:r>
          </w:p>
        </w:tc>
        <w:tc>
          <w:tcPr>
            <w:tcW w:w="2551" w:type="dxa"/>
          </w:tcPr>
          <w:p w:rsidR="001747CE" w:rsidRPr="001077FD" w:rsidRDefault="001747CE" w:rsidP="00020A20">
            <w:pPr>
              <w:rPr>
                <w:sz w:val="24"/>
                <w:szCs w:val="28"/>
              </w:rPr>
            </w:pPr>
            <w:r w:rsidRPr="001077FD">
              <w:rPr>
                <w:sz w:val="24"/>
              </w:rPr>
              <w:t>0,15</w:t>
            </w:r>
          </w:p>
        </w:tc>
      </w:tr>
      <w:tr w:rsidR="001747CE" w:rsidTr="001747CE">
        <w:trPr>
          <w:trHeight w:val="265"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349" w:type="dxa"/>
          </w:tcPr>
          <w:p w:rsidR="001747CE" w:rsidRPr="001077FD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 w:rsidRPr="001077FD">
              <w:rPr>
                <w:sz w:val="24"/>
                <w:szCs w:val="28"/>
              </w:rPr>
              <w:t>Оригинальность, новизна, отличие от аналогов либо отсутствие аналогов</w:t>
            </w:r>
          </w:p>
        </w:tc>
        <w:tc>
          <w:tcPr>
            <w:tcW w:w="2551" w:type="dxa"/>
          </w:tcPr>
          <w:p w:rsidR="001747CE" w:rsidRPr="001077FD" w:rsidRDefault="001747CE" w:rsidP="00020A20">
            <w:pPr>
              <w:rPr>
                <w:sz w:val="24"/>
                <w:szCs w:val="28"/>
              </w:rPr>
            </w:pPr>
            <w:r w:rsidRPr="001077FD">
              <w:rPr>
                <w:sz w:val="24"/>
              </w:rPr>
              <w:t>0,2</w:t>
            </w:r>
          </w:p>
        </w:tc>
      </w:tr>
      <w:tr w:rsidR="001747CE" w:rsidTr="001747CE">
        <w:trPr>
          <w:trHeight w:val="265"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349" w:type="dxa"/>
          </w:tcPr>
          <w:p w:rsidR="001747CE" w:rsidRPr="001077FD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 w:rsidRPr="001077FD">
              <w:rPr>
                <w:sz w:val="24"/>
                <w:szCs w:val="28"/>
              </w:rPr>
              <w:t>Обоснованность применяемых проектных решений</w:t>
            </w:r>
          </w:p>
        </w:tc>
        <w:tc>
          <w:tcPr>
            <w:tcW w:w="2551" w:type="dxa"/>
          </w:tcPr>
          <w:p w:rsidR="001747CE" w:rsidRPr="001077FD" w:rsidRDefault="001747CE" w:rsidP="00020A20">
            <w:pPr>
              <w:rPr>
                <w:sz w:val="24"/>
                <w:szCs w:val="28"/>
              </w:rPr>
            </w:pPr>
            <w:r w:rsidRPr="001077FD">
              <w:rPr>
                <w:sz w:val="24"/>
              </w:rPr>
              <w:t>0,1</w:t>
            </w:r>
          </w:p>
        </w:tc>
      </w:tr>
      <w:tr w:rsidR="001747CE" w:rsidTr="001747CE">
        <w:trPr>
          <w:trHeight w:val="265"/>
        </w:trPr>
        <w:tc>
          <w:tcPr>
            <w:tcW w:w="309" w:type="dxa"/>
          </w:tcPr>
          <w:p w:rsidR="001747CE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6349" w:type="dxa"/>
          </w:tcPr>
          <w:p w:rsidR="001747CE" w:rsidRPr="001077FD" w:rsidRDefault="001747CE" w:rsidP="00020A20">
            <w:pPr>
              <w:widowControl w:val="0"/>
              <w:ind w:firstLine="0"/>
              <w:contextualSpacing/>
              <w:rPr>
                <w:sz w:val="24"/>
              </w:rPr>
            </w:pPr>
            <w:r w:rsidRPr="001077FD">
              <w:rPr>
                <w:sz w:val="24"/>
                <w:szCs w:val="28"/>
              </w:rPr>
              <w:t xml:space="preserve">Актуальность, экономическая или социальная полезность, </w:t>
            </w:r>
          </w:p>
        </w:tc>
        <w:tc>
          <w:tcPr>
            <w:tcW w:w="2551" w:type="dxa"/>
          </w:tcPr>
          <w:p w:rsidR="001747CE" w:rsidRPr="001077FD" w:rsidRDefault="001747CE" w:rsidP="00020A20">
            <w:pPr>
              <w:rPr>
                <w:sz w:val="24"/>
              </w:rPr>
            </w:pPr>
            <w:r w:rsidRPr="001077FD">
              <w:rPr>
                <w:sz w:val="24"/>
              </w:rPr>
              <w:t>0,3</w:t>
            </w:r>
          </w:p>
        </w:tc>
      </w:tr>
    </w:tbl>
    <w:p w:rsidR="001747CE" w:rsidRDefault="001747CE" w:rsidP="001747CE">
      <w:pPr>
        <w:ind w:firstLine="0"/>
        <w:contextualSpacing/>
      </w:pPr>
    </w:p>
    <w:p w:rsidR="001747CE" w:rsidRDefault="001747CE" w:rsidP="001747CE">
      <w:pPr>
        <w:ind w:firstLine="709"/>
        <w:rPr>
          <w:sz w:val="28"/>
        </w:rPr>
      </w:pPr>
      <w:r>
        <w:rPr>
          <w:sz w:val="28"/>
          <w:szCs w:val="28"/>
        </w:rPr>
        <w:t>Сумма весов критериев равна 1.</w:t>
      </w:r>
    </w:p>
    <w:p w:rsidR="001747CE" w:rsidRDefault="001747CE" w:rsidP="001747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оценка (итоговый рейтинг) ИТ-проекта определяется как среднее арифметическое оценок членов экспертного совета.</w:t>
      </w:r>
    </w:p>
    <w:p w:rsidR="001747CE" w:rsidRDefault="001747CE" w:rsidP="001747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ИТ-проект, получивший наивысшую итоговую оценку, занимает первую рейтинговую позицию. В случае равной итоговой оценки у двух или более </w:t>
      </w:r>
      <w:r>
        <w:rPr>
          <w:sz w:val="28"/>
          <w:szCs w:val="28"/>
        </w:rPr>
        <w:br/>
        <w:t>ИТ-проектов, они занимают одну рейтинговую позицию.</w:t>
      </w:r>
    </w:p>
    <w:p w:rsidR="001747CE" w:rsidRDefault="001747CE" w:rsidP="001747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Итоговый рейтинг определяется по каждой номинации.</w:t>
      </w:r>
    </w:p>
    <w:p w:rsidR="00B42C7D" w:rsidRDefault="001747CE">
      <w:bookmarkStart w:id="0" w:name="_GoBack"/>
      <w:bookmarkEnd w:id="0"/>
    </w:p>
    <w:sectPr w:rsidR="00B4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E"/>
    <w:rsid w:val="00013DE1"/>
    <w:rsid w:val="001747CE"/>
    <w:rsid w:val="003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93F6-1CD0-4486-8719-68805C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Долгова</dc:creator>
  <cp:keywords/>
  <dc:description/>
  <cp:lastModifiedBy>Елена Ю. Долгова</cp:lastModifiedBy>
  <cp:revision>1</cp:revision>
  <dcterms:created xsi:type="dcterms:W3CDTF">2022-04-27T05:52:00Z</dcterms:created>
  <dcterms:modified xsi:type="dcterms:W3CDTF">2022-04-27T05:53:00Z</dcterms:modified>
</cp:coreProperties>
</file>